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16" w:rsidRPr="003F1A16" w:rsidRDefault="001B3579" w:rsidP="003F1A16">
      <w:pPr>
        <w:spacing w:after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uk-UA"/>
        </w:rPr>
        <w:t xml:space="preserve">                                                                    </w:t>
      </w:r>
      <w:r w:rsidR="003F1A16"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27 травня 2011</w:t>
      </w:r>
    </w:p>
    <w:p w:rsidR="003F1A16" w:rsidRPr="003F1A16" w:rsidRDefault="001B3579" w:rsidP="003F1A1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5"/>
          <w:szCs w:val="25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A2893F2" wp14:editId="61C09ED4">
            <wp:simplePos x="0" y="0"/>
            <wp:positionH relativeFrom="column">
              <wp:posOffset>-261620</wp:posOffset>
            </wp:positionH>
            <wp:positionV relativeFrom="paragraph">
              <wp:posOffset>214630</wp:posOffset>
            </wp:positionV>
            <wp:extent cx="19240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86" y="21300"/>
                <wp:lineTo x="21386" y="0"/>
                <wp:lineTo x="0" y="0"/>
              </wp:wrapPolygon>
            </wp:wrapTight>
            <wp:docPr id="5" name="Рисунок 5" descr="http://uapp.org/pic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app.org/pict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Как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развести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издание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и сайт?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Интернет-версия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должна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предлагать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то, к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чему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бумажная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физически</w:t>
      </w:r>
      <w:proofErr w:type="spellEnd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 xml:space="preserve"> не </w:t>
      </w:r>
      <w:proofErr w:type="spellStart"/>
      <w:r w:rsidR="003F1A16" w:rsidRPr="003F1A16">
        <w:rPr>
          <w:rFonts w:ascii="Arial" w:eastAsia="Times New Roman" w:hAnsi="Arial" w:cs="Arial"/>
          <w:b/>
          <w:bCs/>
          <w:color w:val="CC6600"/>
          <w:kern w:val="36"/>
          <w:sz w:val="25"/>
          <w:szCs w:val="25"/>
          <w:lang w:eastAsia="uk-UA"/>
        </w:rPr>
        <w:t>способна</w:t>
      </w:r>
      <w:proofErr w:type="spellEnd"/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сайт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активно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борются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рекламодателя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Между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собой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Избежать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взаимного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каннибализма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помогут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пользовательский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контент.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Cs w:val="18"/>
          <w:lang w:eastAsia="uk-UA"/>
        </w:rPr>
      </w:pPr>
      <w:proofErr w:type="spellStart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>Гримасы</w:t>
      </w:r>
      <w:proofErr w:type="spellEnd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 xml:space="preserve"> </w:t>
      </w:r>
      <w:proofErr w:type="spellStart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>конвергенции</w:t>
      </w:r>
      <w:proofErr w:type="spellEnd"/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Согласно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известной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песенке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про султана,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многожёнство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всегда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имеет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оборотную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сторону: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тёщи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три.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Чему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учит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песня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? Тому,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тиражирование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однородных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ресурсов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чревато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проблемами.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Когда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средства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массовой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информации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получили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один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же продукт два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канала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сайт,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они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столкнулись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взаимным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каннибализмом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форматов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Пресловутая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мультиплатформа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(символ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считает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исход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интернет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спасением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грозит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редакциям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самоедством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Кажется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площадка — сайт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дополняет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возможности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сайт активно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борются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рекламодателя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…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между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собой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Многим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редакциям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проблема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хорошо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известна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редакционный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контент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между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сайтом,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куда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ставить?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поставить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забойную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сайт, то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зачем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покупать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номер?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забойную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пополам («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читайте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/в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ближайшем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номере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»), то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уйдёт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другой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ресурс,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где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утомляют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пазлами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нормальный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полноценный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материал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Постоянные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мучения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распределением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контента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приводят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 очевидному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решению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: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разный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контент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По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разные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СМИ. То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создавать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интернете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СМИ.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инвест-проект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было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целью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?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зачем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будет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отдача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?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Схожее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самоедство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наблюдается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продажах.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Неужто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рекламодатель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увеличит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свои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бюджеты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потому,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ещё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сайт?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большинстве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случаев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сайт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идут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те 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деньги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могли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отданы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правило,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меньшие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). Сайт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борются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рекламодателя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друг с другом.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страшное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за одного и того 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рекламодателя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Мультиплатформа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является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спасением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СМИ,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сначала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испытанием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Мультиплатформенность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СМИ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гарантирует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доходов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гарантирует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расходы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Виртуозы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конвергенции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понимают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возможность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тонких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настроек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надо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постоянно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дирижировать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потоками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контента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рекламными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предложениями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добиваться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наилучшего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соотношения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носителей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При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достаточных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талантах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интересная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логистическая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задача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решена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точки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зрения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монетизации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результат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гарантирован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известен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было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правильнее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дирижировать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контентом по методу ручного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управления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устранить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системный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конфликт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писать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разные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аудитория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всё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равно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получает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пересекающуюся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фактуру.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Зачем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той 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аудитории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два СМИ,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сходные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степени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смешения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?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в характеристиках статей, а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формате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передачи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информации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Сайт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должен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то 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предлагать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 тем же темам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пусть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другие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). Сайт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должен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то,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способна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своим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физическим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характеристикам.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очевидные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отличия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интернет-формата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мультимедийность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UGC (контент,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создаваемый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пользователями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Причём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просто UGC (в газетах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экспертов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письма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),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потоковый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UGC,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невозможен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Всё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остальное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фото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газетой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журналом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дублируется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>Видеожурнал</w:t>
      </w:r>
      <w:proofErr w:type="spellEnd"/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>видеогазета</w:t>
      </w:r>
      <w:proofErr w:type="spellEnd"/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Простенькая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цифровая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камера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вскоре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должна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появиться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арсенале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журналиста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дополнив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стандартный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набор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средств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малой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механизации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вроде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диктофона и блокнота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ручкой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вменить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журналистам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обязанность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привозить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видеозаписи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выездов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мероприятий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интервью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т.п.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Нарезав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интересные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куски,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получает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поток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роликов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Среди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временем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окажутся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уникальные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записи,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продавать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телевидение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 xml:space="preserve">Хронометраж?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Три-пять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максимум десять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минут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Видеопросмотр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достаточно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затратный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неудобный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способ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получения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информации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отличие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Поэтому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длина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ролика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чаще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обратно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пропорциональна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числу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просмотров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Исключение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могут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составлять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забойные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видеоинтервью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сенсационные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съёмки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стоит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целиком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Отличное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решение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длинных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роликов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текстовая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навигация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своего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рода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внутреннее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оглавление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ролика,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вместо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страниц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надо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указывать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минуты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хорошо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реализован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например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Gogol.tv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. Сам ролик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технически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поделён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тематические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куски: кликнув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текстовой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навигации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интересную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тему,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включить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нужный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фрагмент ролика.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журналистских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заданий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позволит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форматам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дополнять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пожирать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друг друга и,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вообще-то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временем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приведёт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формированию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собственного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новостного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телевидения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будет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оперативно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публиковать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видеоматериалы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текстовые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материалы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дорабатывать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предлагать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следом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аналитические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сводные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то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другом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формате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Спустя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время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образуется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видеоархив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тогда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начинать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зарабатывать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Видеоматериалы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являются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хорошим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рекламным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носителем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Причём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таким,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версии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Рекламодатели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получат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действительно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возможность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рекламу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совершенно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формате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Каннибализм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исключён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дополнительный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источник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доходов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невозможный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поэтому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никак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перебивающей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рынок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источник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доходов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когда-нибудь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станет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существенным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Cs w:val="18"/>
          <w:lang w:eastAsia="uk-UA"/>
        </w:rPr>
      </w:pPr>
      <w:bookmarkStart w:id="0" w:name="_GoBack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 xml:space="preserve">Приручить </w:t>
      </w:r>
      <w:proofErr w:type="spellStart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>стихию</w:t>
      </w:r>
      <w:proofErr w:type="spellEnd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 xml:space="preserve"> </w:t>
      </w:r>
      <w:proofErr w:type="spellStart"/>
      <w:r w:rsidRPr="001B3579">
        <w:rPr>
          <w:rFonts w:ascii="Arial" w:eastAsia="Times New Roman" w:hAnsi="Arial" w:cs="Arial"/>
          <w:b/>
          <w:bCs/>
          <w:color w:val="000000"/>
          <w:szCs w:val="18"/>
          <w:lang w:eastAsia="uk-UA"/>
        </w:rPr>
        <w:t>резонанса</w:t>
      </w:r>
      <w:proofErr w:type="spellEnd"/>
    </w:p>
    <w:bookmarkEnd w:id="0"/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Цель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всякой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публикации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отклик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резонирующий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всплеск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внимания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Внимание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аудитории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источник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медийного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бизнеса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.)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рождены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обсуждаться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в курилках и на кухнях,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теперь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социальных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сетях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сетевом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образуют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такой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шлейф,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во-первых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интересен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сам по себе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интереснее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во-вторых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принципиально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невозможен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внутри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И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бумаге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вообще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Могут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приватизировать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шлейф,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сейчас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отчуждён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пользу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?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они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останутся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бескорыстными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зачинщиками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дискуссии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трафика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 на чужих площадках?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Ведь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интеграция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Facebook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например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даёт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переходов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страницу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статьёй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10хХ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заходов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дискуссию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Facebook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Длина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частота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просмотра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отдаются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сторону.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рекламный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актив.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Конечно,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редакциях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(по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крайней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мере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доросших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проблемы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 всё прекрасно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понимают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стремятся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стимулировать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собственной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кормовой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базе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И всё 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любая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отдаёт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сторону корма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гораздо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больше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использует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нагула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трафика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своём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подворье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Попытки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организовать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собственное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должны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вестись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утроенной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энергией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ещё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потому,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UGC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помогает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бороться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каннибализмом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форматов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Ведь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поток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читательских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комментариев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перерастающий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самостоятельную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дискуссию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прерогатива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исключительно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интернет-версии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ещё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один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способ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избежать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дублирования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носителей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реализовать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?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Очевидно,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одних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лишь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окошек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комментария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недостаточно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Они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уже 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всех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и 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большинства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пустуют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Нужны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редакторы-аниматоры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клакёры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зачинщики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провокаторы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новость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Массовики-затейники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использовались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ещё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форумах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предшествующего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поколения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ведь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владеющей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исходным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контентом,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наилучшие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технологии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кадры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гостевой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анимации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Прежде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авторы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статей.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Простой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ответ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автора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каждую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реплику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автоматически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увеличивает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количество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комментариев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два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раза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двузначное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число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комментариев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статьёй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само по себе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способно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возбуждать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комментаторов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Примерно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так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заре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рыночных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реформ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уличные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торговцы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толпились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у прилавка,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симулируя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ажиотаж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Тогда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обязательно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подходили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настоящие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покупатели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Лучшим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способом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привлечения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толпы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является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толпа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Многие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владельцы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форумов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например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корпорации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бьются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над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такой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задачей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: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где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взять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интересные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темы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стартовый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контент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толковых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модераторов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экспертов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стимулирующих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активное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? 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всё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сразу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причём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уже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оплачено.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Надо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немного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довернуть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волевым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решением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создать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организационные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возможности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как-то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поощрять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заставлять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журналистов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комментировать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друг друга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открытую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так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псевдонимами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Стимулирование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блогерской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активности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журналистов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стать пунктом трудового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контракта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особенно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хороши в роли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клакёров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могут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корректоры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Ведь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они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очень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любят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журналистов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тексты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каждый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день. Уж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они-то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зададут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перца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Надо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следить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результате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перекрёстного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опыления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переругалась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вдрызг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Активная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дискуссия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статьёй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материал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следующих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публикаций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Бурное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гарантирует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неоднократное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возвращение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сайт и самих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дискутантов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болельщиков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трафик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подспорье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рекламных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продаж.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Частичным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неплохим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решением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может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стать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зеркальное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отражение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комментариев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статьёй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соцсетях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одновременно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многие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например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, «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Часкор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») уже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применяют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тоже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позволяет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сохранить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часть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дискуссионного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трафика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у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себя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Взаимодействие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соцсетями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приносящее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пользу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вред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неизбежно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хороший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распространитель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они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забирают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себе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трафик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было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здорово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использовать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механизмы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share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like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привлечения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её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сайте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для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нужно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иметь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не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вдруг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добровольная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сдача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дискуссионного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трафика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лишь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поведенческий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стереотип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редакции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?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Поскорее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опубликовать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Facebook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ссылку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свежую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похвалиться,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привлечь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внимание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…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Идея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конечно, не в том,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запретить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в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соцсетях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в том,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чтобы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создавать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собственную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локальную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соцсеть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своём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контенте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который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этому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так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хорошо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приспособлен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как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оказывается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способен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запустить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обсуждение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только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делает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это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сейчас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чужой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платформе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уж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конечно,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сайт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станет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читательской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соцсетью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если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ещё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богатым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видеоконтентом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то риски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соперничества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бумажного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издания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интернет-площадки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существенно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снизятся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Помимо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прочего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так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будет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создано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новое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поколение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СМИ —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Медиа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3.0,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где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горизонтальное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общение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направляется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вертикальной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волей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а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редакторы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выступают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пастухами </w:t>
      </w:r>
      <w:proofErr w:type="spellStart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блогеров</w:t>
      </w:r>
      <w:proofErr w:type="spellEnd"/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3F1A16" w:rsidRPr="003F1A16" w:rsidRDefault="003F1A16" w:rsidP="003F1A16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>Андрей</w:t>
      </w:r>
      <w:proofErr w:type="spellEnd"/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 xml:space="preserve"> Мирошниченко,</w:t>
      </w:r>
      <w:proofErr w:type="spellStart"/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> </w:t>
      </w:r>
      <w:hyperlink r:id="rId6" w:tgtFrame="_blank" w:history="1">
        <w:r w:rsidRPr="003F1A16">
          <w:rPr>
            <w:rFonts w:ascii="Arial" w:eastAsia="Times New Roman" w:hAnsi="Arial" w:cs="Arial"/>
            <w:b/>
            <w:bCs/>
            <w:color w:val="1D67A9"/>
            <w:sz w:val="18"/>
            <w:szCs w:val="18"/>
            <w:u w:val="single"/>
            <w:lang w:eastAsia="uk-UA"/>
          </w:rPr>
          <w:t>Частный</w:t>
        </w:r>
        <w:proofErr w:type="spellEnd"/>
        <w:r w:rsidRPr="003F1A16">
          <w:rPr>
            <w:rFonts w:ascii="Arial" w:eastAsia="Times New Roman" w:hAnsi="Arial" w:cs="Arial"/>
            <w:b/>
            <w:bCs/>
            <w:color w:val="1D67A9"/>
            <w:sz w:val="18"/>
            <w:szCs w:val="18"/>
            <w:u w:val="single"/>
            <w:lang w:eastAsia="uk-UA"/>
          </w:rPr>
          <w:t xml:space="preserve"> </w:t>
        </w:r>
        <w:proofErr w:type="spellStart"/>
        <w:r w:rsidRPr="003F1A16">
          <w:rPr>
            <w:rFonts w:ascii="Arial" w:eastAsia="Times New Roman" w:hAnsi="Arial" w:cs="Arial"/>
            <w:b/>
            <w:bCs/>
            <w:color w:val="1D67A9"/>
            <w:sz w:val="18"/>
            <w:szCs w:val="18"/>
            <w:u w:val="single"/>
            <w:lang w:eastAsia="uk-UA"/>
          </w:rPr>
          <w:t>Корреспондент</w:t>
        </w:r>
        <w:proofErr w:type="spellEnd"/>
      </w:hyperlink>
      <w:r w:rsidRPr="003F1A16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> </w:t>
      </w:r>
      <w:r w:rsidRPr="003F1A16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  </w:t>
      </w:r>
    </w:p>
    <w:p w:rsidR="002D5D5D" w:rsidRDefault="002D5D5D"/>
    <w:sectPr w:rsidR="002D5D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16"/>
    <w:rsid w:val="001B3579"/>
    <w:rsid w:val="002D5D5D"/>
    <w:rsid w:val="003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A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1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style-span">
    <w:name w:val="apple-style-span"/>
    <w:basedOn w:val="a0"/>
    <w:rsid w:val="003F1A16"/>
  </w:style>
  <w:style w:type="character" w:customStyle="1" w:styleId="date">
    <w:name w:val="date"/>
    <w:basedOn w:val="a0"/>
    <w:rsid w:val="003F1A16"/>
  </w:style>
  <w:style w:type="paragraph" w:styleId="a3">
    <w:name w:val="Normal (Web)"/>
    <w:basedOn w:val="a"/>
    <w:uiPriority w:val="99"/>
    <w:semiHidden/>
    <w:unhideWhenUsed/>
    <w:rsid w:val="003F1A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F1A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1A16"/>
  </w:style>
  <w:style w:type="character" w:styleId="a5">
    <w:name w:val="Strong"/>
    <w:basedOn w:val="a0"/>
    <w:uiPriority w:val="22"/>
    <w:qFormat/>
    <w:rsid w:val="003F1A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A1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A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1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style-span">
    <w:name w:val="apple-style-span"/>
    <w:basedOn w:val="a0"/>
    <w:rsid w:val="003F1A16"/>
  </w:style>
  <w:style w:type="character" w:customStyle="1" w:styleId="date">
    <w:name w:val="date"/>
    <w:basedOn w:val="a0"/>
    <w:rsid w:val="003F1A16"/>
  </w:style>
  <w:style w:type="paragraph" w:styleId="a3">
    <w:name w:val="Normal (Web)"/>
    <w:basedOn w:val="a"/>
    <w:uiPriority w:val="99"/>
    <w:semiHidden/>
    <w:unhideWhenUsed/>
    <w:rsid w:val="003F1A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F1A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1A16"/>
  </w:style>
  <w:style w:type="character" w:styleId="a5">
    <w:name w:val="Strong"/>
    <w:basedOn w:val="a0"/>
    <w:uiPriority w:val="22"/>
    <w:qFormat/>
    <w:rsid w:val="003F1A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A1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sk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6544</Words>
  <Characters>3731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LeXX</cp:lastModifiedBy>
  <cp:revision>2</cp:revision>
  <dcterms:created xsi:type="dcterms:W3CDTF">2011-06-01T08:11:00Z</dcterms:created>
  <dcterms:modified xsi:type="dcterms:W3CDTF">2011-06-01T08:14:00Z</dcterms:modified>
</cp:coreProperties>
</file>